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289" w:rsidRDefault="00E263E4">
      <w:r>
        <w:t>The Reading Company Technical and Historical Society has added a historically significant locomotive to its collection with the acquisition of CSX GP39-2 4317, originally built as Reading 3412, one of twenty such units, 3401-3420</w:t>
      </w:r>
      <w:r w:rsidR="005F4555">
        <w:t>,</w:t>
      </w:r>
      <w:r>
        <w:t xml:space="preserve"> delivered to the railroad in 1974. These were the last </w:t>
      </w:r>
      <w:proofErr w:type="spellStart"/>
      <w:r>
        <w:t>roadswitcher</w:t>
      </w:r>
      <w:proofErr w:type="spellEnd"/>
      <w:r>
        <w:t xml:space="preserve"> type locomotives acquired by the Reading.  The Society gratefully acknowledges the</w:t>
      </w:r>
      <w:r w:rsidR="005F4555">
        <w:t xml:space="preserve"> generous</w:t>
      </w:r>
      <w:r>
        <w:t xml:space="preserve"> donation made by CSX Transportation. </w:t>
      </w:r>
    </w:p>
    <w:p w:rsidR="00E263E4" w:rsidRDefault="00E263E4">
      <w:r>
        <w:t xml:space="preserve">The GP39-2, </w:t>
      </w:r>
      <w:r w:rsidR="004B40A2">
        <w:t>with its 12-cylinder turbocharged engine, was not a widely popula</w:t>
      </w:r>
      <w:r w:rsidR="005F4555">
        <w:t xml:space="preserve">r </w:t>
      </w:r>
      <w:r w:rsidR="004B40A2">
        <w:t>locomotive</w:t>
      </w:r>
      <w:r w:rsidR="00416FB4">
        <w:t>.  O</w:t>
      </w:r>
      <w:r w:rsidR="004B40A2">
        <w:t>nly 249</w:t>
      </w:r>
      <w:r w:rsidR="005F4555">
        <w:t xml:space="preserve"> were</w:t>
      </w:r>
      <w:r w:rsidR="004B40A2">
        <w:t xml:space="preserve"> built between 1974 and 1988</w:t>
      </w:r>
      <w:r w:rsidR="005F4555">
        <w:t>, and</w:t>
      </w:r>
      <w:r w:rsidR="004B40A2">
        <w:t xml:space="preserve"> did find</w:t>
      </w:r>
      <w:r w:rsidR="00253C11">
        <w:t xml:space="preserve"> favor</w:t>
      </w:r>
      <w:r w:rsidR="004B40A2">
        <w:t xml:space="preserve"> </w:t>
      </w:r>
      <w:r w:rsidR="00253C11">
        <w:t>with a few railroads and industrial users.  They fit in with the four axle units already on the Reading’s roster.  They proved highly efficient and reliable.</w:t>
      </w:r>
      <w:r w:rsidR="005F4555">
        <w:t xml:space="preserve"> </w:t>
      </w:r>
    </w:p>
    <w:p w:rsidR="00253C11" w:rsidRDefault="00253C11">
      <w:r>
        <w:t xml:space="preserve">In 1976, Conrail was formed by the merger of several financially troubled railroads, incorporating the locomotives on the railroads’ rosters.  However, the twenty GP39-2s were conveyed to the Delaware </w:t>
      </w:r>
      <w:r w:rsidRPr="00DB2DD2">
        <w:t>and Hudson Railway, and joined 20 more GP39-2s built new for the D&amp;H</w:t>
      </w:r>
      <w:r w:rsidR="00DA6E4C" w:rsidRPr="00DB2DD2">
        <w:t>.  The Reading units were</w:t>
      </w:r>
      <w:r w:rsidR="00DA6E4C">
        <w:t xml:space="preserve"> renumbered 7401-7420, eventually going to Guilford Transportation Industries, and then returned to the D&amp;H in 1988.</w:t>
      </w:r>
    </w:p>
    <w:p w:rsidR="00253C11" w:rsidRDefault="00DA6E4C">
      <w:r>
        <w:t>CSX acquired the GP39-2s at the end of their lease in 1990,</w:t>
      </w:r>
      <w:r w:rsidR="005F4555">
        <w:t xml:space="preserve"> </w:t>
      </w:r>
      <w:r>
        <w:t xml:space="preserve">and numbered by CSX as 4300-4319, in no particular order.  The former D&amp;H 7412/Reading 3412 </w:t>
      </w:r>
      <w:proofErr w:type="gramStart"/>
      <w:r>
        <w:t>was</w:t>
      </w:r>
      <w:proofErr w:type="gramEnd"/>
      <w:r w:rsidR="005F4555">
        <w:t xml:space="preserve"> </w:t>
      </w:r>
      <w:r>
        <w:t xml:space="preserve">renumbered 4317. </w:t>
      </w:r>
      <w:r w:rsidR="005F4555">
        <w:t xml:space="preserve"> While t</w:t>
      </w:r>
      <w:r>
        <w:t>he D&amp;H had repainted the GP39-2s in a number of</w:t>
      </w:r>
      <w:r w:rsidR="005F4555">
        <w:t xml:space="preserve"> different</w:t>
      </w:r>
      <w:r>
        <w:t xml:space="preserve"> paint schemes, </w:t>
      </w:r>
      <w:r w:rsidR="005F4555">
        <w:t>3412 wore its Reading green with yellow stripes during its entire time on the D&amp;H.</w:t>
      </w:r>
    </w:p>
    <w:p w:rsidR="005F4555" w:rsidRDefault="005F4555">
      <w:r>
        <w:t xml:space="preserve">After working for CSX for </w:t>
      </w:r>
      <w:r w:rsidR="0023713E">
        <w:t>28 years, the 4317 will join the other former Reading locomotives, passenger and freight cars in the collection of the RCT&amp;HS at their museum in Hamburg, PA.  Plans are to restore this locomotive to its original Reading number and livery as time and funding permit.  Donations to help restore this piece of the Reading’s history are greatly appreciated and welcome.</w:t>
      </w:r>
    </w:p>
    <w:p w:rsidR="005F4555" w:rsidRDefault="00416FB4">
      <w:r>
        <w:t>The RCT&amp;HS is grateful to CSX Transportation for their generous donation, and also acknowledges Norfolk Southern for their cooperation in moving 4317 quickly and safely over their railroad, and the assistance provided by the Reading and Northern Railroad assuring the final delivery to the museum.</w:t>
      </w:r>
    </w:p>
    <w:p w:rsidR="005F4555" w:rsidRDefault="005F4555"/>
    <w:sectPr w:rsidR="005F4555" w:rsidSect="006D328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proofState w:spelling="clean" w:grammar="clean"/>
  <w:defaultTabStop w:val="720"/>
  <w:characterSpacingControl w:val="doNotCompress"/>
  <w:compat/>
  <w:rsids>
    <w:rsidRoot w:val="00E263E4"/>
    <w:rsid w:val="00087471"/>
    <w:rsid w:val="00121605"/>
    <w:rsid w:val="0023713E"/>
    <w:rsid w:val="00253C11"/>
    <w:rsid w:val="00416FB4"/>
    <w:rsid w:val="004B40A2"/>
    <w:rsid w:val="005F4555"/>
    <w:rsid w:val="006D3289"/>
    <w:rsid w:val="007606DD"/>
    <w:rsid w:val="00DA6E4C"/>
    <w:rsid w:val="00DB2DD2"/>
    <w:rsid w:val="00E263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28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1</Pages>
  <Words>325</Words>
  <Characters>1856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Essroc Italcementi</Company>
  <LinksUpToDate>false</LinksUpToDate>
  <CharactersWithSpaces>2177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Schwartz</dc:creator>
  <cp:lastModifiedBy>Steve Schwartz</cp:lastModifiedBy>
  <cp:revision>3</cp:revision>
  <cp:lastPrinted>2019-10-01T11:56:00Z</cp:lastPrinted>
  <dcterms:created xsi:type="dcterms:W3CDTF">2019-10-01T00:42:00Z</dcterms:created>
  <dcterms:modified xsi:type="dcterms:W3CDTF">2019-10-01T11:59:00Z</dcterms:modified>
</cp:coreProperties>
</file>